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7EC7A" w14:textId="77777777" w:rsidR="00F325D3" w:rsidRPr="00F325D3" w:rsidRDefault="00F325D3" w:rsidP="00F325D3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F325D3">
        <w:rPr>
          <w:rFonts w:ascii="方正小标宋简体" w:eastAsia="方正小标宋简体" w:hint="eastAsia"/>
          <w:sz w:val="44"/>
          <w:szCs w:val="44"/>
        </w:rPr>
        <w:t>《求是》杂志发表习近平总书记重要文章《切实加强耕地保护 抓好盐碱地综合改造利用》</w:t>
      </w:r>
    </w:p>
    <w:p w14:paraId="48B7DD8F" w14:textId="0400476C" w:rsidR="00F325D3" w:rsidRDefault="00F325D3" w:rsidP="00F325D3">
      <w:pPr>
        <w:jc w:val="center"/>
        <w:rPr>
          <w:rFonts w:ascii="仿宋_GB2312" w:eastAsia="仿宋_GB2312"/>
          <w:sz w:val="32"/>
          <w:szCs w:val="32"/>
        </w:rPr>
      </w:pPr>
      <w:r w:rsidRPr="00F325D3">
        <w:rPr>
          <w:rFonts w:ascii="仿宋_GB2312" w:eastAsia="仿宋_GB2312" w:hint="eastAsia"/>
          <w:sz w:val="32"/>
          <w:szCs w:val="32"/>
        </w:rPr>
        <w:t>“学习强国”学习平台2023-11-30</w:t>
      </w:r>
    </w:p>
    <w:p w14:paraId="19C0B162" w14:textId="77777777" w:rsidR="00EB1587" w:rsidRPr="00F325D3" w:rsidRDefault="00EB1587" w:rsidP="00F325D3">
      <w:pPr>
        <w:jc w:val="center"/>
        <w:rPr>
          <w:rFonts w:ascii="仿宋_GB2312" w:eastAsia="仿宋_GB2312" w:hint="eastAsia"/>
          <w:sz w:val="32"/>
          <w:szCs w:val="32"/>
        </w:rPr>
      </w:pPr>
    </w:p>
    <w:p w14:paraId="4899F0F1" w14:textId="7204B74E" w:rsidR="00F325D3" w:rsidRPr="00F325D3" w:rsidRDefault="00F325D3" w:rsidP="00F325D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325D3">
        <w:rPr>
          <w:rFonts w:ascii="仿宋_GB2312" w:eastAsia="仿宋_GB2312" w:hint="eastAsia"/>
          <w:sz w:val="32"/>
          <w:szCs w:val="32"/>
        </w:rPr>
        <w:t>新华社北京11月30日电 12月1日出版的第23期《求是》杂志将发表中共中央总书记、国家主席、中央军委主席习近平的重要文章《切实加强耕地保护 抓好盐碱地综合改造利用》。</w:t>
      </w:r>
    </w:p>
    <w:p w14:paraId="756C7237" w14:textId="39F930C9" w:rsidR="00F325D3" w:rsidRPr="00F325D3" w:rsidRDefault="00F325D3" w:rsidP="00F325D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325D3">
        <w:rPr>
          <w:rFonts w:ascii="仿宋_GB2312" w:eastAsia="仿宋_GB2312" w:hint="eastAsia"/>
          <w:sz w:val="32"/>
          <w:szCs w:val="32"/>
        </w:rPr>
        <w:t>文章强调，要深刻认识加强耕地保护的重要性和紧迫性。粮食安全是“国之大者”，耕地是粮食生产的命根子。我们党始终高度重视耕地保护问题。党的十八大以来，党中央先后实施一系列硬措施，守住了耕地红线，初步遏制了耕地总量持续下滑趋势。同时要清醒认识到，我国人多地少的国情没有变，耕地“非农化”“非粮化”问题依然突出，守住耕地红线的基础尚不托底，农田水利方面欠账还很多。新时代新征程上，耕地保护任务没有减轻，而是更加艰巨。</w:t>
      </w:r>
    </w:p>
    <w:p w14:paraId="68F00929" w14:textId="27D155D4" w:rsidR="00F325D3" w:rsidRPr="00F325D3" w:rsidRDefault="00F325D3" w:rsidP="00F325D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325D3">
        <w:rPr>
          <w:rFonts w:ascii="仿宋_GB2312" w:eastAsia="仿宋_GB2312" w:hint="eastAsia"/>
          <w:sz w:val="32"/>
          <w:szCs w:val="32"/>
        </w:rPr>
        <w:t>文章提出了加强耕地保护的总体思路和关键举措。文章强调，耕地保护是一个系统工程，当前，要突出把握好量质并重、严格执法、系统推进、永续利用等重大要求。文章强调，守住耕地这个命根子，必须要有几个关键实招。一是压</w:t>
      </w:r>
      <w:r w:rsidRPr="00F325D3">
        <w:rPr>
          <w:rFonts w:ascii="仿宋_GB2312" w:eastAsia="仿宋_GB2312" w:hint="eastAsia"/>
          <w:sz w:val="32"/>
          <w:szCs w:val="32"/>
        </w:rPr>
        <w:lastRenderedPageBreak/>
        <w:t>实耕地保护责任。新一轮国土空间规划已经明确了各地耕地和永久基本农田保护任务，并落地落图。省级党委和政府得把责任牢牢扛在肩上，确保18亿亩耕地红线决不突破。二是全力提升耕地质量。真正把15.46亿亩永久基本农田建成适宜耕作、旱涝保收、高产稳产的现代化良田。加快耕地质量保护立法，实施黑土地保护工程，加强酸化等退化耕地治理，实施耕地有机质提升行动。三是改革完善耕地占补平衡制度。将各类对耕地的占用，统一</w:t>
      </w:r>
      <w:proofErr w:type="gramStart"/>
      <w:r w:rsidRPr="00F325D3">
        <w:rPr>
          <w:rFonts w:ascii="仿宋_GB2312" w:eastAsia="仿宋_GB2312" w:hint="eastAsia"/>
          <w:sz w:val="32"/>
          <w:szCs w:val="32"/>
        </w:rPr>
        <w:t>纳入占</w:t>
      </w:r>
      <w:proofErr w:type="gramEnd"/>
      <w:r w:rsidRPr="00F325D3">
        <w:rPr>
          <w:rFonts w:ascii="仿宋_GB2312" w:eastAsia="仿宋_GB2312" w:hint="eastAsia"/>
          <w:sz w:val="32"/>
          <w:szCs w:val="32"/>
        </w:rPr>
        <w:t>补平衡管理。健全补充耕地质量验收制度。四是调动农民和地方政府保护耕地、种粮抓粮积极性。</w:t>
      </w:r>
      <w:proofErr w:type="gramStart"/>
      <w:r w:rsidRPr="00F325D3">
        <w:rPr>
          <w:rFonts w:ascii="仿宋_GB2312" w:eastAsia="仿宋_GB2312" w:hint="eastAsia"/>
          <w:sz w:val="32"/>
          <w:szCs w:val="32"/>
        </w:rPr>
        <w:t>健全种粮农民收益</w:t>
      </w:r>
      <w:proofErr w:type="gramEnd"/>
      <w:r w:rsidRPr="00F325D3">
        <w:rPr>
          <w:rFonts w:ascii="仿宋_GB2312" w:eastAsia="仿宋_GB2312" w:hint="eastAsia"/>
          <w:sz w:val="32"/>
          <w:szCs w:val="32"/>
        </w:rPr>
        <w:t>保障机制。发展多种形式的农业适度规模经营。健全粮食主产区利益补偿机制，形成粮食主产区、主销区、产销平衡区耕地保护合力。加强撂荒地治理，摸清底数，分类推进撂荒地利用。五是积极开发各类非传统耕地资源。加强科技研发和生产投资，探索有效发展模式，把“藏粮于地”同“藏粮于技”结合起来，利用各类非传统耕地资源进行农业生产。保护耕地要严格执法，但不能不分青红皂白、来回“拉抽屉”。要实事求是，尊重规律，保护农民利益，加强宣传解读，适当留出过渡期，循序渐进推动。</w:t>
      </w:r>
    </w:p>
    <w:p w14:paraId="5B9C6620" w14:textId="77777777" w:rsidR="00F325D3" w:rsidRPr="00F325D3" w:rsidRDefault="00F325D3" w:rsidP="00F325D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325D3">
        <w:rPr>
          <w:rFonts w:ascii="仿宋_GB2312" w:eastAsia="仿宋_GB2312" w:hint="eastAsia"/>
          <w:sz w:val="32"/>
          <w:szCs w:val="32"/>
        </w:rPr>
        <w:t>文章指出，要抓好盐碱地综合改造利用。盐碱地综合改造利用是耕地保护和改良的重要方面。我国盐碱地多，部分地区耕地盐碱化趋势加剧，开展盐碱地综合改造利用意义重</w:t>
      </w:r>
      <w:r w:rsidRPr="00F325D3">
        <w:rPr>
          <w:rFonts w:ascii="仿宋_GB2312" w:eastAsia="仿宋_GB2312" w:hint="eastAsia"/>
          <w:sz w:val="32"/>
          <w:szCs w:val="32"/>
        </w:rPr>
        <w:lastRenderedPageBreak/>
        <w:t>大。要充分挖掘盐碱地开发利用潜力，加强现有盐碱耕地改造提升，有效遏制耕地盐碱化趋势，稳步拓展农业生产空间，提高农业综合生产能力，做好盐碱地特色农业大文章。要重点抓好几项工作：一是全面摸清盐碱地资源状况，把基础工作打牢。二是搞好顶层设计，研究编制盐碱地综合利用总体规划和专项实施方案。三是分类施策，分区分类开展盐碱耕地治理改良。四是坚持粮经饲统筹，因地制宜利用盐碱地，向各类盐碱地资源要食物。五是“以种适地”同“以地适种”相结合，加快选育耐盐碱特色品种，大力推广盐碱地治理改良的有效做法。六是制定支持盐碱地综合利用的财政金融政策，强化资金等要素保障。</w:t>
      </w:r>
    </w:p>
    <w:p w14:paraId="1A06B99C" w14:textId="77777777" w:rsidR="00F325D3" w:rsidRPr="00F325D3" w:rsidRDefault="00F325D3" w:rsidP="00F325D3">
      <w:pPr>
        <w:rPr>
          <w:rFonts w:ascii="仿宋_GB2312" w:eastAsia="仿宋_GB2312" w:hint="eastAsia"/>
          <w:sz w:val="32"/>
          <w:szCs w:val="32"/>
        </w:rPr>
      </w:pPr>
    </w:p>
    <w:p w14:paraId="45960505" w14:textId="0F0B634D" w:rsidR="00F64E4E" w:rsidRPr="00F325D3" w:rsidRDefault="00F325D3" w:rsidP="00F325D3">
      <w:pPr>
        <w:rPr>
          <w:rFonts w:ascii="仿宋_GB2312" w:eastAsia="仿宋_GB2312" w:hint="eastAsia"/>
          <w:sz w:val="32"/>
          <w:szCs w:val="32"/>
        </w:rPr>
      </w:pPr>
      <w:r w:rsidRPr="00F325D3">
        <w:rPr>
          <w:rFonts w:ascii="仿宋_GB2312" w:eastAsia="仿宋_GB2312" w:hint="eastAsia"/>
          <w:sz w:val="32"/>
          <w:szCs w:val="32"/>
        </w:rPr>
        <w:t>责任编辑：杨晓东</w:t>
      </w:r>
    </w:p>
    <w:sectPr w:rsidR="00F64E4E" w:rsidRPr="00F32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49A"/>
    <w:rsid w:val="00002637"/>
    <w:rsid w:val="000054CF"/>
    <w:rsid w:val="0000599B"/>
    <w:rsid w:val="0000686E"/>
    <w:rsid w:val="000104D2"/>
    <w:rsid w:val="00012F07"/>
    <w:rsid w:val="000153E3"/>
    <w:rsid w:val="000156EB"/>
    <w:rsid w:val="000176DC"/>
    <w:rsid w:val="00021EB7"/>
    <w:rsid w:val="0002511E"/>
    <w:rsid w:val="00032A13"/>
    <w:rsid w:val="000368AA"/>
    <w:rsid w:val="00042F5D"/>
    <w:rsid w:val="00050E1F"/>
    <w:rsid w:val="00050EFE"/>
    <w:rsid w:val="0005715E"/>
    <w:rsid w:val="00060F6C"/>
    <w:rsid w:val="00064F1F"/>
    <w:rsid w:val="00064FB3"/>
    <w:rsid w:val="0006623C"/>
    <w:rsid w:val="000718D7"/>
    <w:rsid w:val="00071A28"/>
    <w:rsid w:val="00074D3E"/>
    <w:rsid w:val="000861EC"/>
    <w:rsid w:val="000954F1"/>
    <w:rsid w:val="00096306"/>
    <w:rsid w:val="000A4B27"/>
    <w:rsid w:val="000C21E2"/>
    <w:rsid w:val="000C73C2"/>
    <w:rsid w:val="000E56CD"/>
    <w:rsid w:val="000E6D27"/>
    <w:rsid w:val="000E72C6"/>
    <w:rsid w:val="000E733A"/>
    <w:rsid w:val="000E78FC"/>
    <w:rsid w:val="000F135B"/>
    <w:rsid w:val="0010247A"/>
    <w:rsid w:val="001046AE"/>
    <w:rsid w:val="00115910"/>
    <w:rsid w:val="0012035E"/>
    <w:rsid w:val="001239B2"/>
    <w:rsid w:val="001326E4"/>
    <w:rsid w:val="00141119"/>
    <w:rsid w:val="0014361E"/>
    <w:rsid w:val="0014427F"/>
    <w:rsid w:val="00152366"/>
    <w:rsid w:val="00160F3B"/>
    <w:rsid w:val="00163A6F"/>
    <w:rsid w:val="00166FA4"/>
    <w:rsid w:val="001676CC"/>
    <w:rsid w:val="001769C8"/>
    <w:rsid w:val="001777C8"/>
    <w:rsid w:val="00182929"/>
    <w:rsid w:val="001856E9"/>
    <w:rsid w:val="00190FD4"/>
    <w:rsid w:val="00191D07"/>
    <w:rsid w:val="00193B8E"/>
    <w:rsid w:val="00195C4F"/>
    <w:rsid w:val="001971C0"/>
    <w:rsid w:val="00197ADA"/>
    <w:rsid w:val="001A0335"/>
    <w:rsid w:val="001A2057"/>
    <w:rsid w:val="001A4659"/>
    <w:rsid w:val="001A4C50"/>
    <w:rsid w:val="001B36EF"/>
    <w:rsid w:val="001C1C61"/>
    <w:rsid w:val="001C34C2"/>
    <w:rsid w:val="001C403B"/>
    <w:rsid w:val="001C62A4"/>
    <w:rsid w:val="001D0D6D"/>
    <w:rsid w:val="001E2635"/>
    <w:rsid w:val="001E366D"/>
    <w:rsid w:val="001F3DEA"/>
    <w:rsid w:val="001F57B8"/>
    <w:rsid w:val="0020094C"/>
    <w:rsid w:val="002011F9"/>
    <w:rsid w:val="002027D9"/>
    <w:rsid w:val="00203473"/>
    <w:rsid w:val="00207C45"/>
    <w:rsid w:val="00211CC0"/>
    <w:rsid w:val="00213E78"/>
    <w:rsid w:val="00220091"/>
    <w:rsid w:val="002267CB"/>
    <w:rsid w:val="0023427C"/>
    <w:rsid w:val="00240C1B"/>
    <w:rsid w:val="0024350D"/>
    <w:rsid w:val="00244C37"/>
    <w:rsid w:val="0024754D"/>
    <w:rsid w:val="00250EC6"/>
    <w:rsid w:val="00252FAD"/>
    <w:rsid w:val="002533F6"/>
    <w:rsid w:val="00254400"/>
    <w:rsid w:val="0026252F"/>
    <w:rsid w:val="00264F2C"/>
    <w:rsid w:val="00266F96"/>
    <w:rsid w:val="00276342"/>
    <w:rsid w:val="00276D32"/>
    <w:rsid w:val="00280C04"/>
    <w:rsid w:val="00282641"/>
    <w:rsid w:val="00282CD5"/>
    <w:rsid w:val="00287179"/>
    <w:rsid w:val="00287E31"/>
    <w:rsid w:val="002A1CB1"/>
    <w:rsid w:val="002B257C"/>
    <w:rsid w:val="002B479D"/>
    <w:rsid w:val="002C024E"/>
    <w:rsid w:val="002C3720"/>
    <w:rsid w:val="002C453C"/>
    <w:rsid w:val="002D7276"/>
    <w:rsid w:val="002E698B"/>
    <w:rsid w:val="002F0EA9"/>
    <w:rsid w:val="002F6155"/>
    <w:rsid w:val="002F6FFB"/>
    <w:rsid w:val="00303259"/>
    <w:rsid w:val="00314E10"/>
    <w:rsid w:val="00315383"/>
    <w:rsid w:val="003229DA"/>
    <w:rsid w:val="003235E1"/>
    <w:rsid w:val="00335A08"/>
    <w:rsid w:val="00341E6C"/>
    <w:rsid w:val="00346734"/>
    <w:rsid w:val="0034692B"/>
    <w:rsid w:val="003605CA"/>
    <w:rsid w:val="00361C5D"/>
    <w:rsid w:val="003624F8"/>
    <w:rsid w:val="00362DDE"/>
    <w:rsid w:val="003651A4"/>
    <w:rsid w:val="00380E0E"/>
    <w:rsid w:val="0038215E"/>
    <w:rsid w:val="003849DB"/>
    <w:rsid w:val="00387842"/>
    <w:rsid w:val="00390D62"/>
    <w:rsid w:val="003A04FD"/>
    <w:rsid w:val="003A436E"/>
    <w:rsid w:val="003A57DF"/>
    <w:rsid w:val="003B032E"/>
    <w:rsid w:val="003B1986"/>
    <w:rsid w:val="003C44AE"/>
    <w:rsid w:val="003C552B"/>
    <w:rsid w:val="003C6956"/>
    <w:rsid w:val="003D4E20"/>
    <w:rsid w:val="003E0C5F"/>
    <w:rsid w:val="003E2025"/>
    <w:rsid w:val="003E3FA0"/>
    <w:rsid w:val="003E6627"/>
    <w:rsid w:val="003F3F91"/>
    <w:rsid w:val="003F47EE"/>
    <w:rsid w:val="003F571F"/>
    <w:rsid w:val="003F7A0E"/>
    <w:rsid w:val="00401EAD"/>
    <w:rsid w:val="00404E9D"/>
    <w:rsid w:val="004109B0"/>
    <w:rsid w:val="004215C6"/>
    <w:rsid w:val="004226C2"/>
    <w:rsid w:val="00423480"/>
    <w:rsid w:val="0042363C"/>
    <w:rsid w:val="00424050"/>
    <w:rsid w:val="00424A87"/>
    <w:rsid w:val="00424CEA"/>
    <w:rsid w:val="004323F6"/>
    <w:rsid w:val="00437555"/>
    <w:rsid w:val="004527A3"/>
    <w:rsid w:val="00453599"/>
    <w:rsid w:val="00454EBE"/>
    <w:rsid w:val="00466825"/>
    <w:rsid w:val="004705EE"/>
    <w:rsid w:val="004765FB"/>
    <w:rsid w:val="00486280"/>
    <w:rsid w:val="0049015F"/>
    <w:rsid w:val="00491D91"/>
    <w:rsid w:val="00493B4A"/>
    <w:rsid w:val="0049527B"/>
    <w:rsid w:val="004A3D6F"/>
    <w:rsid w:val="004B149A"/>
    <w:rsid w:val="004C74C5"/>
    <w:rsid w:val="004D43DB"/>
    <w:rsid w:val="004D5DF9"/>
    <w:rsid w:val="004E068A"/>
    <w:rsid w:val="004E0961"/>
    <w:rsid w:val="004E3932"/>
    <w:rsid w:val="004E3D79"/>
    <w:rsid w:val="004E5906"/>
    <w:rsid w:val="004F0B45"/>
    <w:rsid w:val="004F0B6A"/>
    <w:rsid w:val="004F2752"/>
    <w:rsid w:val="005001B9"/>
    <w:rsid w:val="00503016"/>
    <w:rsid w:val="005078FA"/>
    <w:rsid w:val="00513780"/>
    <w:rsid w:val="00517443"/>
    <w:rsid w:val="0052129D"/>
    <w:rsid w:val="0052486D"/>
    <w:rsid w:val="005276F2"/>
    <w:rsid w:val="005343A1"/>
    <w:rsid w:val="00537B1C"/>
    <w:rsid w:val="00546E86"/>
    <w:rsid w:val="0055432E"/>
    <w:rsid w:val="005566E1"/>
    <w:rsid w:val="00557D0A"/>
    <w:rsid w:val="005602CC"/>
    <w:rsid w:val="00566E2B"/>
    <w:rsid w:val="00572F4E"/>
    <w:rsid w:val="005763C8"/>
    <w:rsid w:val="00580E03"/>
    <w:rsid w:val="005858DB"/>
    <w:rsid w:val="00587E20"/>
    <w:rsid w:val="005908BB"/>
    <w:rsid w:val="00593A86"/>
    <w:rsid w:val="00597C89"/>
    <w:rsid w:val="005A0042"/>
    <w:rsid w:val="005A0290"/>
    <w:rsid w:val="005A4324"/>
    <w:rsid w:val="005B0012"/>
    <w:rsid w:val="005B0A21"/>
    <w:rsid w:val="005B37ED"/>
    <w:rsid w:val="005B54DB"/>
    <w:rsid w:val="005B55D7"/>
    <w:rsid w:val="005B5744"/>
    <w:rsid w:val="005B7955"/>
    <w:rsid w:val="005D49DD"/>
    <w:rsid w:val="005D62D2"/>
    <w:rsid w:val="005E6DB8"/>
    <w:rsid w:val="005F4E1E"/>
    <w:rsid w:val="006020A8"/>
    <w:rsid w:val="00607A95"/>
    <w:rsid w:val="00607E90"/>
    <w:rsid w:val="00614334"/>
    <w:rsid w:val="006166D4"/>
    <w:rsid w:val="00617580"/>
    <w:rsid w:val="00622360"/>
    <w:rsid w:val="0063082E"/>
    <w:rsid w:val="00631787"/>
    <w:rsid w:val="00641472"/>
    <w:rsid w:val="00642566"/>
    <w:rsid w:val="0064284B"/>
    <w:rsid w:val="006475D2"/>
    <w:rsid w:val="00650F83"/>
    <w:rsid w:val="00653192"/>
    <w:rsid w:val="00656AC7"/>
    <w:rsid w:val="00657E49"/>
    <w:rsid w:val="00663B5B"/>
    <w:rsid w:val="0067559C"/>
    <w:rsid w:val="00675776"/>
    <w:rsid w:val="00676E0A"/>
    <w:rsid w:val="00684C11"/>
    <w:rsid w:val="00687204"/>
    <w:rsid w:val="006A27B9"/>
    <w:rsid w:val="006A50C2"/>
    <w:rsid w:val="006B4279"/>
    <w:rsid w:val="006C2131"/>
    <w:rsid w:val="006C5327"/>
    <w:rsid w:val="006C582A"/>
    <w:rsid w:val="006C6AEC"/>
    <w:rsid w:val="006C6DFE"/>
    <w:rsid w:val="006D341B"/>
    <w:rsid w:val="006E21DF"/>
    <w:rsid w:val="006F1145"/>
    <w:rsid w:val="006F5B52"/>
    <w:rsid w:val="007012C7"/>
    <w:rsid w:val="0070212C"/>
    <w:rsid w:val="00702C5A"/>
    <w:rsid w:val="00702FDC"/>
    <w:rsid w:val="00705A22"/>
    <w:rsid w:val="007108CE"/>
    <w:rsid w:val="0071495C"/>
    <w:rsid w:val="00715CB3"/>
    <w:rsid w:val="00721E73"/>
    <w:rsid w:val="007264AE"/>
    <w:rsid w:val="007313B6"/>
    <w:rsid w:val="00732D39"/>
    <w:rsid w:val="00734C1E"/>
    <w:rsid w:val="0073698C"/>
    <w:rsid w:val="00737F98"/>
    <w:rsid w:val="00741298"/>
    <w:rsid w:val="00743F09"/>
    <w:rsid w:val="007524F5"/>
    <w:rsid w:val="007675B2"/>
    <w:rsid w:val="0077255D"/>
    <w:rsid w:val="00783234"/>
    <w:rsid w:val="007932C6"/>
    <w:rsid w:val="007A32B6"/>
    <w:rsid w:val="007A4310"/>
    <w:rsid w:val="007A71A8"/>
    <w:rsid w:val="007B3F7D"/>
    <w:rsid w:val="007B4EE3"/>
    <w:rsid w:val="007C020E"/>
    <w:rsid w:val="007C27B8"/>
    <w:rsid w:val="007C3E3A"/>
    <w:rsid w:val="007C5296"/>
    <w:rsid w:val="007C5EFE"/>
    <w:rsid w:val="007D4502"/>
    <w:rsid w:val="007E4F2B"/>
    <w:rsid w:val="007E5509"/>
    <w:rsid w:val="007E6EE9"/>
    <w:rsid w:val="007F5A6D"/>
    <w:rsid w:val="008038BF"/>
    <w:rsid w:val="008041B4"/>
    <w:rsid w:val="0081253C"/>
    <w:rsid w:val="008309C5"/>
    <w:rsid w:val="00840244"/>
    <w:rsid w:val="00844A64"/>
    <w:rsid w:val="00844BE7"/>
    <w:rsid w:val="00856165"/>
    <w:rsid w:val="00857356"/>
    <w:rsid w:val="00860278"/>
    <w:rsid w:val="008603F1"/>
    <w:rsid w:val="0086444F"/>
    <w:rsid w:val="00871B24"/>
    <w:rsid w:val="008762FC"/>
    <w:rsid w:val="00884A0D"/>
    <w:rsid w:val="00887B76"/>
    <w:rsid w:val="00891692"/>
    <w:rsid w:val="00895A5C"/>
    <w:rsid w:val="008A0116"/>
    <w:rsid w:val="008A047C"/>
    <w:rsid w:val="008B3094"/>
    <w:rsid w:val="008B7730"/>
    <w:rsid w:val="008C138E"/>
    <w:rsid w:val="008C3F38"/>
    <w:rsid w:val="008C42B5"/>
    <w:rsid w:val="008C42D1"/>
    <w:rsid w:val="008C7E6A"/>
    <w:rsid w:val="008D77A6"/>
    <w:rsid w:val="008D79E8"/>
    <w:rsid w:val="008E3BA9"/>
    <w:rsid w:val="00900C01"/>
    <w:rsid w:val="009047DB"/>
    <w:rsid w:val="0090578F"/>
    <w:rsid w:val="00906724"/>
    <w:rsid w:val="009112E5"/>
    <w:rsid w:val="00913B9A"/>
    <w:rsid w:val="0092063C"/>
    <w:rsid w:val="009213F0"/>
    <w:rsid w:val="00932370"/>
    <w:rsid w:val="009325D9"/>
    <w:rsid w:val="00932832"/>
    <w:rsid w:val="009333ED"/>
    <w:rsid w:val="00933D13"/>
    <w:rsid w:val="00942E6E"/>
    <w:rsid w:val="00944D93"/>
    <w:rsid w:val="009454A0"/>
    <w:rsid w:val="00945F7B"/>
    <w:rsid w:val="009518E8"/>
    <w:rsid w:val="00953DBB"/>
    <w:rsid w:val="00953ED1"/>
    <w:rsid w:val="00955781"/>
    <w:rsid w:val="00960C3B"/>
    <w:rsid w:val="00965FBB"/>
    <w:rsid w:val="009766A6"/>
    <w:rsid w:val="00976BA3"/>
    <w:rsid w:val="009844EB"/>
    <w:rsid w:val="009932D7"/>
    <w:rsid w:val="00994B2D"/>
    <w:rsid w:val="009A0C14"/>
    <w:rsid w:val="009A1588"/>
    <w:rsid w:val="009A46FF"/>
    <w:rsid w:val="009B1E4F"/>
    <w:rsid w:val="009B23E7"/>
    <w:rsid w:val="009B2C11"/>
    <w:rsid w:val="009B333A"/>
    <w:rsid w:val="009B5C22"/>
    <w:rsid w:val="009C09DB"/>
    <w:rsid w:val="009C6FC2"/>
    <w:rsid w:val="009D69FA"/>
    <w:rsid w:val="009E6896"/>
    <w:rsid w:val="009F0E75"/>
    <w:rsid w:val="009F185E"/>
    <w:rsid w:val="009F6938"/>
    <w:rsid w:val="00A00396"/>
    <w:rsid w:val="00A05500"/>
    <w:rsid w:val="00A079F4"/>
    <w:rsid w:val="00A11A7C"/>
    <w:rsid w:val="00A12B66"/>
    <w:rsid w:val="00A16423"/>
    <w:rsid w:val="00A16E00"/>
    <w:rsid w:val="00A226B6"/>
    <w:rsid w:val="00A22C01"/>
    <w:rsid w:val="00A257B5"/>
    <w:rsid w:val="00A3407C"/>
    <w:rsid w:val="00A35237"/>
    <w:rsid w:val="00A40131"/>
    <w:rsid w:val="00A54574"/>
    <w:rsid w:val="00A55F8E"/>
    <w:rsid w:val="00A60AD1"/>
    <w:rsid w:val="00A65F49"/>
    <w:rsid w:val="00A6672F"/>
    <w:rsid w:val="00A70B1A"/>
    <w:rsid w:val="00A74F6C"/>
    <w:rsid w:val="00A759D7"/>
    <w:rsid w:val="00A77AE2"/>
    <w:rsid w:val="00A808B4"/>
    <w:rsid w:val="00A8625E"/>
    <w:rsid w:val="00A86DE5"/>
    <w:rsid w:val="00A913D9"/>
    <w:rsid w:val="00A92BF2"/>
    <w:rsid w:val="00A932AC"/>
    <w:rsid w:val="00A941D1"/>
    <w:rsid w:val="00AA2628"/>
    <w:rsid w:val="00AA49DF"/>
    <w:rsid w:val="00AB23F2"/>
    <w:rsid w:val="00AB5051"/>
    <w:rsid w:val="00AB6B3E"/>
    <w:rsid w:val="00AC5E4F"/>
    <w:rsid w:val="00AD0C11"/>
    <w:rsid w:val="00AD3B24"/>
    <w:rsid w:val="00AE0EDC"/>
    <w:rsid w:val="00AE1AEF"/>
    <w:rsid w:val="00AE1C63"/>
    <w:rsid w:val="00AE2293"/>
    <w:rsid w:val="00AE33FF"/>
    <w:rsid w:val="00AE67D1"/>
    <w:rsid w:val="00AF0DD4"/>
    <w:rsid w:val="00AF3C7B"/>
    <w:rsid w:val="00AF4A3B"/>
    <w:rsid w:val="00AF7A38"/>
    <w:rsid w:val="00B0121B"/>
    <w:rsid w:val="00B022C5"/>
    <w:rsid w:val="00B05896"/>
    <w:rsid w:val="00B0679E"/>
    <w:rsid w:val="00B15442"/>
    <w:rsid w:val="00B15785"/>
    <w:rsid w:val="00B20365"/>
    <w:rsid w:val="00B21E45"/>
    <w:rsid w:val="00B24A91"/>
    <w:rsid w:val="00B30B2C"/>
    <w:rsid w:val="00B3141A"/>
    <w:rsid w:val="00B3408C"/>
    <w:rsid w:val="00B34B48"/>
    <w:rsid w:val="00B35306"/>
    <w:rsid w:val="00B43215"/>
    <w:rsid w:val="00B4381A"/>
    <w:rsid w:val="00B445ED"/>
    <w:rsid w:val="00B5549B"/>
    <w:rsid w:val="00B55A7C"/>
    <w:rsid w:val="00B6086F"/>
    <w:rsid w:val="00B66A5E"/>
    <w:rsid w:val="00B6704D"/>
    <w:rsid w:val="00B67796"/>
    <w:rsid w:val="00B7186D"/>
    <w:rsid w:val="00B71B47"/>
    <w:rsid w:val="00B76DF4"/>
    <w:rsid w:val="00B76FD4"/>
    <w:rsid w:val="00B84482"/>
    <w:rsid w:val="00B85707"/>
    <w:rsid w:val="00B91C1F"/>
    <w:rsid w:val="00B91DF1"/>
    <w:rsid w:val="00B92114"/>
    <w:rsid w:val="00B96522"/>
    <w:rsid w:val="00B9697D"/>
    <w:rsid w:val="00BA6F64"/>
    <w:rsid w:val="00BA6FA0"/>
    <w:rsid w:val="00BB5D57"/>
    <w:rsid w:val="00BC4AB6"/>
    <w:rsid w:val="00BC5A59"/>
    <w:rsid w:val="00BD0D88"/>
    <w:rsid w:val="00BD6A76"/>
    <w:rsid w:val="00BD7031"/>
    <w:rsid w:val="00BD79CB"/>
    <w:rsid w:val="00BE37DF"/>
    <w:rsid w:val="00BE5171"/>
    <w:rsid w:val="00BE53B5"/>
    <w:rsid w:val="00BE6ECD"/>
    <w:rsid w:val="00BF2A46"/>
    <w:rsid w:val="00BF5889"/>
    <w:rsid w:val="00BF6EF0"/>
    <w:rsid w:val="00BF76F8"/>
    <w:rsid w:val="00BF7731"/>
    <w:rsid w:val="00BF78ED"/>
    <w:rsid w:val="00C00D7E"/>
    <w:rsid w:val="00C05419"/>
    <w:rsid w:val="00C065E0"/>
    <w:rsid w:val="00C1116C"/>
    <w:rsid w:val="00C13DDC"/>
    <w:rsid w:val="00C1526C"/>
    <w:rsid w:val="00C2351D"/>
    <w:rsid w:val="00C25CC2"/>
    <w:rsid w:val="00C4156D"/>
    <w:rsid w:val="00C43DA9"/>
    <w:rsid w:val="00C45430"/>
    <w:rsid w:val="00C464F5"/>
    <w:rsid w:val="00C46CB4"/>
    <w:rsid w:val="00C46E22"/>
    <w:rsid w:val="00C54FCD"/>
    <w:rsid w:val="00C619CC"/>
    <w:rsid w:val="00C64717"/>
    <w:rsid w:val="00C6776A"/>
    <w:rsid w:val="00C70F51"/>
    <w:rsid w:val="00C7557D"/>
    <w:rsid w:val="00C75BA4"/>
    <w:rsid w:val="00C800F4"/>
    <w:rsid w:val="00C90AD5"/>
    <w:rsid w:val="00C90D9E"/>
    <w:rsid w:val="00C94FCE"/>
    <w:rsid w:val="00CA264E"/>
    <w:rsid w:val="00CA654A"/>
    <w:rsid w:val="00CA799A"/>
    <w:rsid w:val="00CB238C"/>
    <w:rsid w:val="00CB25F8"/>
    <w:rsid w:val="00CB27F2"/>
    <w:rsid w:val="00CC0FCE"/>
    <w:rsid w:val="00CC1746"/>
    <w:rsid w:val="00CC1B31"/>
    <w:rsid w:val="00CC2282"/>
    <w:rsid w:val="00CC278F"/>
    <w:rsid w:val="00CC4BD5"/>
    <w:rsid w:val="00CD172D"/>
    <w:rsid w:val="00CD191A"/>
    <w:rsid w:val="00CD302F"/>
    <w:rsid w:val="00CE26E5"/>
    <w:rsid w:val="00CE5BDF"/>
    <w:rsid w:val="00CE7920"/>
    <w:rsid w:val="00CF0CD6"/>
    <w:rsid w:val="00CF1114"/>
    <w:rsid w:val="00CF4B61"/>
    <w:rsid w:val="00CF700B"/>
    <w:rsid w:val="00D045C7"/>
    <w:rsid w:val="00D07EE1"/>
    <w:rsid w:val="00D10A5B"/>
    <w:rsid w:val="00D14846"/>
    <w:rsid w:val="00D209B8"/>
    <w:rsid w:val="00D236F9"/>
    <w:rsid w:val="00D2445C"/>
    <w:rsid w:val="00D272FA"/>
    <w:rsid w:val="00D31A3D"/>
    <w:rsid w:val="00D34095"/>
    <w:rsid w:val="00D3756C"/>
    <w:rsid w:val="00D440C2"/>
    <w:rsid w:val="00D52498"/>
    <w:rsid w:val="00D53793"/>
    <w:rsid w:val="00D6086D"/>
    <w:rsid w:val="00D617F5"/>
    <w:rsid w:val="00D62F20"/>
    <w:rsid w:val="00D70F68"/>
    <w:rsid w:val="00D72685"/>
    <w:rsid w:val="00D77FCE"/>
    <w:rsid w:val="00D922D1"/>
    <w:rsid w:val="00D935F1"/>
    <w:rsid w:val="00DA1137"/>
    <w:rsid w:val="00DA11B0"/>
    <w:rsid w:val="00DA5995"/>
    <w:rsid w:val="00DA5B1F"/>
    <w:rsid w:val="00DB54F3"/>
    <w:rsid w:val="00DB770C"/>
    <w:rsid w:val="00DC4CB9"/>
    <w:rsid w:val="00DC5AC4"/>
    <w:rsid w:val="00DC6D1E"/>
    <w:rsid w:val="00DE3C32"/>
    <w:rsid w:val="00DE5065"/>
    <w:rsid w:val="00DE7B5E"/>
    <w:rsid w:val="00E0138A"/>
    <w:rsid w:val="00E016F6"/>
    <w:rsid w:val="00E0464F"/>
    <w:rsid w:val="00E0777F"/>
    <w:rsid w:val="00E11948"/>
    <w:rsid w:val="00E11C8F"/>
    <w:rsid w:val="00E13E3F"/>
    <w:rsid w:val="00E2701B"/>
    <w:rsid w:val="00E31305"/>
    <w:rsid w:val="00E31BCE"/>
    <w:rsid w:val="00E423DD"/>
    <w:rsid w:val="00E47E84"/>
    <w:rsid w:val="00E50C5A"/>
    <w:rsid w:val="00E72AC0"/>
    <w:rsid w:val="00E802CE"/>
    <w:rsid w:val="00E86AA2"/>
    <w:rsid w:val="00E90838"/>
    <w:rsid w:val="00E96D97"/>
    <w:rsid w:val="00EB1587"/>
    <w:rsid w:val="00EC46D4"/>
    <w:rsid w:val="00ED319A"/>
    <w:rsid w:val="00ED4A62"/>
    <w:rsid w:val="00EE0E3D"/>
    <w:rsid w:val="00EE3012"/>
    <w:rsid w:val="00EE450B"/>
    <w:rsid w:val="00EF05C5"/>
    <w:rsid w:val="00EF2EA8"/>
    <w:rsid w:val="00F013C7"/>
    <w:rsid w:val="00F0175A"/>
    <w:rsid w:val="00F06E05"/>
    <w:rsid w:val="00F10C24"/>
    <w:rsid w:val="00F10EBA"/>
    <w:rsid w:val="00F1298D"/>
    <w:rsid w:val="00F147C8"/>
    <w:rsid w:val="00F16F6B"/>
    <w:rsid w:val="00F17740"/>
    <w:rsid w:val="00F22EB3"/>
    <w:rsid w:val="00F260D1"/>
    <w:rsid w:val="00F26BB5"/>
    <w:rsid w:val="00F270F0"/>
    <w:rsid w:val="00F313F5"/>
    <w:rsid w:val="00F32456"/>
    <w:rsid w:val="00F325D3"/>
    <w:rsid w:val="00F34103"/>
    <w:rsid w:val="00F345D4"/>
    <w:rsid w:val="00F36D14"/>
    <w:rsid w:val="00F43B72"/>
    <w:rsid w:val="00F441FF"/>
    <w:rsid w:val="00F4499B"/>
    <w:rsid w:val="00F5092E"/>
    <w:rsid w:val="00F5205E"/>
    <w:rsid w:val="00F62979"/>
    <w:rsid w:val="00F64E4E"/>
    <w:rsid w:val="00F65C21"/>
    <w:rsid w:val="00F7046D"/>
    <w:rsid w:val="00F708AC"/>
    <w:rsid w:val="00F71026"/>
    <w:rsid w:val="00F726DD"/>
    <w:rsid w:val="00F72AF5"/>
    <w:rsid w:val="00F73F7B"/>
    <w:rsid w:val="00F83997"/>
    <w:rsid w:val="00F83E42"/>
    <w:rsid w:val="00F86889"/>
    <w:rsid w:val="00F92740"/>
    <w:rsid w:val="00F93C81"/>
    <w:rsid w:val="00F94D5E"/>
    <w:rsid w:val="00F94FC0"/>
    <w:rsid w:val="00FA04AE"/>
    <w:rsid w:val="00FA22AE"/>
    <w:rsid w:val="00FC09BE"/>
    <w:rsid w:val="00FC5750"/>
    <w:rsid w:val="00FD1BBB"/>
    <w:rsid w:val="00FE1FB9"/>
    <w:rsid w:val="00FF31EC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302F1"/>
  <w15:chartTrackingRefBased/>
  <w15:docId w15:val="{1D66475A-A53E-4644-99C8-8CE135FD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2023-12-01T07:40:00Z</dcterms:created>
  <dcterms:modified xsi:type="dcterms:W3CDTF">2023-12-01T07:41:00Z</dcterms:modified>
</cp:coreProperties>
</file>